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F3" w:rsidRDefault="00465140" w:rsidP="00465140">
      <w:pPr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465140">
        <w:rPr>
          <w:rFonts w:ascii="Arial" w:hAnsi="Arial" w:cs="Arial"/>
          <w:b/>
          <w:color w:val="595959" w:themeColor="text1" w:themeTint="A6"/>
          <w:sz w:val="28"/>
        </w:rPr>
        <w:t>SUBPROCESO: GESTIÓN DE RELACIONES PÚBLICAS Y COMUNICACIÓN EXTERNA</w:t>
      </w:r>
    </w:p>
    <w:p w:rsidR="00465140" w:rsidRPr="00465140" w:rsidRDefault="00465140" w:rsidP="00465140">
      <w:pPr>
        <w:jc w:val="center"/>
        <w:rPr>
          <w:rFonts w:ascii="Arial" w:hAnsi="Arial" w:cs="Arial"/>
          <w:b/>
          <w:color w:val="595959" w:themeColor="text1" w:themeTint="A6"/>
          <w:sz w:val="28"/>
        </w:rPr>
      </w:pPr>
      <w:bookmarkStart w:id="0" w:name="_GoBack"/>
      <w:r>
        <w:rPr>
          <w:noProof/>
          <w:lang w:eastAsia="es-EC"/>
        </w:rPr>
        <w:drawing>
          <wp:inline distT="0" distB="0" distL="0" distR="0" wp14:anchorId="3CD0CA2F" wp14:editId="30E93947">
            <wp:extent cx="8257572" cy="3296093"/>
            <wp:effectExtent l="0" t="0" r="0" b="0"/>
            <wp:docPr id="3" name="Imagen 3" descr="Z:\1. Gestion de Procesos\1.2 Ejecucion de procesos\NUEVO ESTATUTO\MANUALES Y FORMATOS REESTRUCTURA\11. Gestión de Comunicación\Gestión de las Relaciones Públ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Gestion de Procesos\1.2 Ejecucion de procesos\NUEVO ESTATUTO\MANUALES Y FORMATOS REESTRUCTURA\11. Gestión de Comunicación\Gestión de las Relaciones Públic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21"/>
                    <a:stretch/>
                  </pic:blipFill>
                  <pic:spPr bwMode="auto">
                    <a:xfrm>
                      <a:off x="0" y="0"/>
                      <a:ext cx="8257540" cy="32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65140" w:rsidRPr="00465140" w:rsidSect="00465140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AA" w:rsidRDefault="00840CAA" w:rsidP="00465140">
      <w:pPr>
        <w:spacing w:after="0" w:line="240" w:lineRule="auto"/>
      </w:pPr>
      <w:r>
        <w:separator/>
      </w:r>
    </w:p>
  </w:endnote>
  <w:endnote w:type="continuationSeparator" w:id="0">
    <w:p w:rsidR="00840CAA" w:rsidRDefault="00840CAA" w:rsidP="0046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40" w:rsidRDefault="00465140" w:rsidP="00465140">
    <w:pPr>
      <w:pStyle w:val="Piedepgina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7D4D6D" wp14:editId="7B105311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C8dpBJ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Coordinación General de Comunicación</w:t>
    </w:r>
  </w:p>
  <w:p w:rsidR="00465140" w:rsidRPr="006304E6" w:rsidRDefault="00465140" w:rsidP="00465140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Intendencia Genera</w:t>
    </w: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4FB8C6" wp14:editId="597058A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65140" w:rsidRPr="002412D6" w:rsidRDefault="00465140" w:rsidP="00465140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Pr="00465140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465140" w:rsidRPr="002412D6" w:rsidRDefault="00465140" w:rsidP="00465140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Pr="00465140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>l de Gestión Institucional</w:t>
    </w:r>
  </w:p>
  <w:p w:rsidR="00465140" w:rsidRDefault="004651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AA" w:rsidRDefault="00840CAA" w:rsidP="00465140">
      <w:pPr>
        <w:spacing w:after="0" w:line="240" w:lineRule="auto"/>
      </w:pPr>
      <w:r>
        <w:separator/>
      </w:r>
    </w:p>
  </w:footnote>
  <w:footnote w:type="continuationSeparator" w:id="0">
    <w:p w:rsidR="00840CAA" w:rsidRDefault="00840CAA" w:rsidP="0046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40" w:rsidRPr="002412D6" w:rsidRDefault="00465140" w:rsidP="00465140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061D7E2C" wp14:editId="347E0F70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color w:val="1F497D" w:themeColor="text2"/>
        <w:sz w:val="18"/>
        <w:lang w:eastAsia="es-EC"/>
      </w:rPr>
      <w:t>MANUAL</w:t>
    </w:r>
  </w:p>
  <w:p w:rsidR="00465140" w:rsidRPr="003B5F0E" w:rsidRDefault="00465140" w:rsidP="00465140">
    <w:pPr>
      <w:spacing w:after="0" w:line="240" w:lineRule="auto"/>
      <w:rPr>
        <w:rFonts w:ascii="Arial" w:eastAsia="Times New Roman" w:hAnsi="Arial" w:cs="Arial"/>
        <w:lang w:eastAsia="es-EC"/>
      </w:rPr>
    </w:pPr>
    <w:r w:rsidRPr="003B5F0E">
      <w:rPr>
        <w:rFonts w:cstheme="minorHAnsi"/>
        <w:b/>
        <w:i/>
        <w:color w:val="1F497D" w:themeColor="text2"/>
        <w:sz w:val="18"/>
      </w:rPr>
      <w:t>MAN-GCO-GRP-11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31107" wp14:editId="53513579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Pr="003B5F0E">
      <w:rPr>
        <w:rFonts w:cstheme="minorHAnsi"/>
        <w:b/>
        <w:i/>
        <w:color w:val="1F497D" w:themeColor="text2"/>
        <w:sz w:val="18"/>
      </w:rPr>
      <w:t>-</w:t>
    </w:r>
    <w:r>
      <w:rPr>
        <w:rFonts w:ascii="Arial" w:eastAsia="Times New Roman" w:hAnsi="Arial" w:cs="Arial"/>
        <w:lang w:eastAsia="es-EC"/>
      </w:rPr>
      <w:t xml:space="preserve"> </w:t>
    </w:r>
    <w:r>
      <w:rPr>
        <w:rFonts w:cstheme="minorHAnsi"/>
        <w:b/>
        <w:i/>
        <w:color w:val="1F497D" w:themeColor="text2"/>
        <w:sz w:val="18"/>
      </w:rPr>
      <w:t>Gestión de Relaciones Públicas y Comunicación Externa</w:t>
    </w:r>
  </w:p>
  <w:p w:rsidR="00465140" w:rsidRDefault="004651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40"/>
    <w:rsid w:val="00465140"/>
    <w:rsid w:val="00673AC7"/>
    <w:rsid w:val="00780B45"/>
    <w:rsid w:val="008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140"/>
  </w:style>
  <w:style w:type="paragraph" w:styleId="Piedepgina">
    <w:name w:val="footer"/>
    <w:basedOn w:val="Normal"/>
    <w:link w:val="PiedepginaCar"/>
    <w:uiPriority w:val="99"/>
    <w:unhideWhenUsed/>
    <w:rsid w:val="00465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140"/>
  </w:style>
  <w:style w:type="paragraph" w:styleId="Textodeglobo">
    <w:name w:val="Balloon Text"/>
    <w:basedOn w:val="Normal"/>
    <w:link w:val="TextodegloboCar"/>
    <w:uiPriority w:val="99"/>
    <w:semiHidden/>
    <w:unhideWhenUsed/>
    <w:rsid w:val="004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140"/>
  </w:style>
  <w:style w:type="paragraph" w:styleId="Piedepgina">
    <w:name w:val="footer"/>
    <w:basedOn w:val="Normal"/>
    <w:link w:val="PiedepginaCar"/>
    <w:uiPriority w:val="99"/>
    <w:unhideWhenUsed/>
    <w:rsid w:val="00465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140"/>
  </w:style>
  <w:style w:type="paragraph" w:styleId="Textodeglobo">
    <w:name w:val="Balloon Text"/>
    <w:basedOn w:val="Normal"/>
    <w:link w:val="TextodegloboCar"/>
    <w:uiPriority w:val="99"/>
    <w:semiHidden/>
    <w:unhideWhenUsed/>
    <w:rsid w:val="004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Soledad Jaramillo</dc:creator>
  <cp:lastModifiedBy>Ana Soledad Jaramillo</cp:lastModifiedBy>
  <cp:revision>1</cp:revision>
  <dcterms:created xsi:type="dcterms:W3CDTF">2018-02-27T21:11:00Z</dcterms:created>
  <dcterms:modified xsi:type="dcterms:W3CDTF">2018-02-27T21:13:00Z</dcterms:modified>
</cp:coreProperties>
</file>