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D" w:rsidRPr="002D7CCD" w:rsidRDefault="00307FA5" w:rsidP="002D7CCD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SUBPROCESO:</w:t>
      </w:r>
      <w:r w:rsidR="002D7CCD" w:rsidRPr="002D7CCD">
        <w:t xml:space="preserve"> </w:t>
      </w:r>
      <w:r w:rsidR="002D7CCD" w:rsidRPr="002D7CCD">
        <w:rPr>
          <w:b/>
          <w:color w:val="808080" w:themeColor="background1" w:themeShade="80"/>
          <w:sz w:val="28"/>
        </w:rPr>
        <w:t>RECEPCIÓN, VALIDACIÓN Y CARGA DE INFORMACIÓN (RVC)</w:t>
      </w:r>
    </w:p>
    <w:p w:rsidR="00514254" w:rsidRDefault="002D7CCD" w:rsidP="00E30435">
      <w:pPr>
        <w:rPr>
          <w:b/>
          <w:noProof/>
          <w:color w:val="808080" w:themeColor="background1" w:themeShade="80"/>
          <w:sz w:val="28"/>
          <w:lang w:eastAsia="es-EC"/>
        </w:rPr>
        <w:sectPr w:rsidR="00514254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C"/>
        </w:rPr>
        <w:drawing>
          <wp:inline distT="0" distB="0" distL="0" distR="0" wp14:anchorId="2F9C2A79" wp14:editId="15161EB4">
            <wp:extent cx="5607170" cy="5460521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9125"/>
                    <a:stretch/>
                  </pic:blipFill>
                  <pic:spPr bwMode="auto">
                    <a:xfrm>
                      <a:off x="0" y="0"/>
                      <a:ext cx="5612130" cy="546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254" w:rsidRDefault="00307FA5" w:rsidP="00514254">
      <w:pPr>
        <w:jc w:val="center"/>
        <w:rPr>
          <w:b/>
          <w:color w:val="808080" w:themeColor="background1" w:themeShade="80"/>
          <w:sz w:val="28"/>
        </w:rPr>
        <w:sectPr w:rsidR="00514254" w:rsidSect="0051425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2D7CCD" w:rsidRPr="002D7CCD">
        <w:rPr>
          <w:b/>
          <w:color w:val="808080" w:themeColor="background1" w:themeShade="80"/>
          <w:sz w:val="28"/>
        </w:rPr>
        <w:t>ESCTRUCTURAS ESPECIALES DE RECTIFICACIÓN DEL SLC</w:t>
      </w:r>
    </w:p>
    <w:p w:rsidR="00514254" w:rsidRDefault="002D7CCD" w:rsidP="00514254">
      <w:pPr>
        <w:pStyle w:val="Ttulo1"/>
        <w:tabs>
          <w:tab w:val="left" w:pos="5812"/>
        </w:tabs>
        <w:jc w:val="center"/>
        <w:rPr>
          <w:color w:val="808080" w:themeColor="background1" w:themeShade="80"/>
        </w:rPr>
        <w:sectPr w:rsidR="00514254" w:rsidSect="00514254">
          <w:type w:val="continuous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  <w:lang w:eastAsia="es-EC"/>
        </w:rPr>
        <w:lastRenderedPageBreak/>
        <w:drawing>
          <wp:inline distT="0" distB="0" distL="0" distR="0" wp14:anchorId="4C90E397" wp14:editId="6D77FB48">
            <wp:extent cx="7893170" cy="464963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599"/>
                    <a:stretch/>
                  </pic:blipFill>
                  <pic:spPr bwMode="auto">
                    <a:xfrm>
                      <a:off x="0" y="0"/>
                      <a:ext cx="7919473" cy="4665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CCD" w:rsidRPr="002D7CCD" w:rsidRDefault="002D7CCD" w:rsidP="0051425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Pr="002D7CCD">
        <w:rPr>
          <w:b/>
          <w:color w:val="808080" w:themeColor="background1" w:themeShade="80"/>
          <w:sz w:val="28"/>
        </w:rPr>
        <w:t>ESCTRUCTURAS ESPECIALES DE RECTIFICACIÓN DEL SOAC</w:t>
      </w:r>
    </w:p>
    <w:p w:rsidR="00352833" w:rsidRDefault="00352833" w:rsidP="002D7CCD">
      <w:pPr>
        <w:jc w:val="center"/>
        <w:rPr>
          <w:noProof/>
          <w:lang w:eastAsia="es-EC"/>
        </w:rPr>
      </w:pPr>
    </w:p>
    <w:p w:rsidR="002D7CCD" w:rsidRDefault="00352833" w:rsidP="002D7CCD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28BE72E5" wp14:editId="4CD8EB69">
            <wp:extent cx="5607170" cy="64611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6348"/>
                    <a:stretch/>
                  </pic:blipFill>
                  <pic:spPr bwMode="auto">
                    <a:xfrm>
                      <a:off x="0" y="0"/>
                      <a:ext cx="5612130" cy="64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FA5" w:rsidRDefault="00307FA5" w:rsidP="00307FA5">
      <w:pPr>
        <w:jc w:val="center"/>
        <w:rPr>
          <w:b/>
          <w:color w:val="808080" w:themeColor="background1" w:themeShade="80"/>
          <w:sz w:val="28"/>
        </w:rPr>
      </w:pPr>
    </w:p>
    <w:p w:rsidR="00307FA5" w:rsidRPr="00307FA5" w:rsidRDefault="00307FA5" w:rsidP="00680EC4">
      <w:pPr>
        <w:rPr>
          <w:b/>
          <w:color w:val="808080" w:themeColor="background1" w:themeShade="80"/>
          <w:sz w:val="28"/>
        </w:rPr>
      </w:pPr>
    </w:p>
    <w:sectPr w:rsidR="00307FA5" w:rsidRPr="00307FA5" w:rsidSect="00514254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0B" w:rsidRDefault="00CB060B" w:rsidP="00307FA5">
      <w:pPr>
        <w:spacing w:after="0" w:line="240" w:lineRule="auto"/>
      </w:pPr>
      <w:r>
        <w:separator/>
      </w:r>
    </w:p>
  </w:endnote>
  <w:endnote w:type="continuationSeparator" w:id="0">
    <w:p w:rsidR="00CB060B" w:rsidRDefault="00CB060B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28" w:rsidRPr="002412D6" w:rsidRDefault="00DF1028" w:rsidP="00DF1028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B16528" wp14:editId="5382A013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0" name="2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0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f50AEAAAI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XZ44SlO1rV&#10;bEeXJZNHhnnKLg0htpS8c3u8RTHsMUu+KLR5JjHsUpy9zs7CJTFJm+v363XdvONMTmfVMzBgTB/A&#10;W5YXHTfaZdGiFeePMVExSp1S8rZxeYze6P5JG1MCPB52BtlZ0DU3dXPfLHPPBHyRRlGGVlnJ2HtZ&#10;pauBkfYLKHKCul2W8uUNwkwrpASXJl7jKDvDFLUwA+u/A2/5GQrlff4LeEaUyt6lGWy18/in6uky&#10;tazG/MmBUXe24OD7a7nVYg09tOLc7VPkl/wyLvDnr7v9CQ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M1LX+dABAAAC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 w:rsidRPr="004412D4">
      <w:rPr>
        <w:rFonts w:cstheme="minorHAnsi"/>
        <w:b/>
        <w:i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Dirección de Estudios y Gestión de la Información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DF1028" w:rsidRPr="002412D6" w:rsidRDefault="00DF1028" w:rsidP="00DF1028">
    <w:pPr>
      <w:pStyle w:val="Piedepgina"/>
      <w:rPr>
        <w:rFonts w:cstheme="minorHAnsi"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543CBFF" wp14:editId="24F5E05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1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1028" w:rsidRPr="002412D6" w:rsidRDefault="00DF1028" w:rsidP="00DF1028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352833" w:rsidRPr="0035283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Y5jP+j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F1028" w:rsidRPr="002412D6" w:rsidRDefault="00DF1028" w:rsidP="00DF1028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352833" w:rsidRPr="0035283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AC0FE6" wp14:editId="6EEA97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2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1028" w:rsidRPr="002412D6" w:rsidRDefault="00DF1028" w:rsidP="00DF1028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352833" w:rsidRPr="0035283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7.6pt;margin-top:0;width:118.8pt;height:31.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8Tw9Gj0CAABv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F1028" w:rsidRPr="002412D6" w:rsidRDefault="00DF1028" w:rsidP="00DF1028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352833" w:rsidRPr="0035283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B2169B" wp14:editId="231A116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3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1028" w:rsidRPr="002412D6" w:rsidRDefault="00DF1028" w:rsidP="00DF1028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352833" w:rsidRPr="0035283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7.6pt;margin-top:0;width:118.8pt;height:31.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izSZaT0CAABv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F1028" w:rsidRPr="002412D6" w:rsidRDefault="00DF1028" w:rsidP="00DF1028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352833" w:rsidRPr="0035283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Intendencia Nacional de Riesgos y Estudios</w:t>
    </w: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0B" w:rsidRDefault="00CB060B" w:rsidP="00307FA5">
      <w:pPr>
        <w:spacing w:after="0" w:line="240" w:lineRule="auto"/>
      </w:pPr>
      <w:r>
        <w:separator/>
      </w:r>
    </w:p>
  </w:footnote>
  <w:footnote w:type="continuationSeparator" w:id="0">
    <w:p w:rsidR="00CB060B" w:rsidRDefault="00CB060B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CD" w:rsidRPr="002412D6" w:rsidRDefault="002D7CCD" w:rsidP="002D7CCD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71552" behindDoc="0" locked="0" layoutInCell="1" allowOverlap="1" wp14:anchorId="58B1AABE" wp14:editId="32F029EB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2D7CCD" w:rsidRPr="0069656D" w:rsidRDefault="002D7CCD" w:rsidP="002D7CCD">
    <w:pPr>
      <w:spacing w:after="0" w:line="240" w:lineRule="auto"/>
      <w:rPr>
        <w:rFonts w:ascii="Arial" w:eastAsia="Times New Roman" w:hAnsi="Arial" w:cs="Arial"/>
        <w:lang w:eastAsia="es-EC"/>
      </w:rPr>
    </w:pPr>
    <w:r w:rsidRPr="0069656D">
      <w:rPr>
        <w:rFonts w:cstheme="minorHAnsi"/>
        <w:b/>
        <w:i/>
        <w:noProof/>
        <w:color w:val="1F497D" w:themeColor="text2"/>
        <w:sz w:val="18"/>
        <w:lang w:eastAsia="es-EC"/>
      </w:rPr>
      <w:t>MAN-GEI-GIN-3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84EF9E" wp14:editId="00E952AD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69656D">
      <w:rPr>
        <w:rFonts w:cstheme="minorHAnsi"/>
        <w:b/>
        <w:i/>
        <w:noProof/>
        <w:color w:val="1F497D" w:themeColor="text2"/>
        <w:sz w:val="18"/>
        <w:lang w:eastAsia="es-EC"/>
      </w:rPr>
      <w:t>-</w:t>
    </w:r>
    <w:r>
      <w:rPr>
        <w:rFonts w:ascii="Arial" w:eastAsia="Times New Roman" w:hAnsi="Arial" w:cs="Arial"/>
        <w:lang w:eastAsia="es-EC"/>
      </w:rPr>
      <w:t xml:space="preserve"> </w: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Gestión de Estructuras para </w:t>
    </w:r>
    <w:r w:rsidRPr="00065417">
      <w:rPr>
        <w:rFonts w:cstheme="minorHAnsi"/>
        <w:b/>
        <w:i/>
        <w:noProof/>
        <w:color w:val="1F497D" w:themeColor="text2"/>
        <w:sz w:val="18"/>
        <w:lang w:eastAsia="es-EC"/>
      </w:rPr>
      <w:t xml:space="preserve">Carga </w:t>
    </w:r>
    <w:r>
      <w:rPr>
        <w:rFonts w:cstheme="minorHAnsi"/>
        <w:b/>
        <w:i/>
        <w:noProof/>
        <w:color w:val="1F497D" w:themeColor="text2"/>
        <w:sz w:val="18"/>
        <w:lang w:eastAsia="es-EC"/>
      </w:rPr>
      <w:t>d</w:t>
    </w:r>
    <w:r w:rsidRPr="00065417">
      <w:rPr>
        <w:rFonts w:cstheme="minorHAnsi"/>
        <w:b/>
        <w:i/>
        <w:noProof/>
        <w:color w:val="1F497D" w:themeColor="text2"/>
        <w:sz w:val="18"/>
        <w:lang w:eastAsia="es-EC"/>
      </w:rPr>
      <w:t xml:space="preserve">e Información </w:t>
    </w:r>
  </w:p>
  <w:p w:rsidR="006551D3" w:rsidRPr="002412D6" w:rsidRDefault="006551D3" w:rsidP="006551D3">
    <w:pPr>
      <w:pStyle w:val="Encabezado"/>
      <w:rPr>
        <w:rFonts w:cstheme="minorHAnsi"/>
        <w:b/>
        <w:i/>
        <w:color w:val="1F497D" w:themeColor="text2"/>
        <w:sz w:val="18"/>
      </w:rPr>
    </w:pPr>
  </w:p>
  <w:p w:rsidR="00307FA5" w:rsidRPr="006551D3" w:rsidRDefault="00307FA5" w:rsidP="006551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123C1F"/>
    <w:rsid w:val="001B1B9F"/>
    <w:rsid w:val="002269A3"/>
    <w:rsid w:val="00246773"/>
    <w:rsid w:val="00260A80"/>
    <w:rsid w:val="0028463F"/>
    <w:rsid w:val="002D7CCD"/>
    <w:rsid w:val="00307FA5"/>
    <w:rsid w:val="00352833"/>
    <w:rsid w:val="00366D57"/>
    <w:rsid w:val="00462D14"/>
    <w:rsid w:val="00514254"/>
    <w:rsid w:val="006129A7"/>
    <w:rsid w:val="006551D3"/>
    <w:rsid w:val="00675A9D"/>
    <w:rsid w:val="00680EC4"/>
    <w:rsid w:val="00690FC3"/>
    <w:rsid w:val="006C40C7"/>
    <w:rsid w:val="007C1D09"/>
    <w:rsid w:val="00837E59"/>
    <w:rsid w:val="00882402"/>
    <w:rsid w:val="008C2509"/>
    <w:rsid w:val="0090079A"/>
    <w:rsid w:val="009B57AA"/>
    <w:rsid w:val="00B579AF"/>
    <w:rsid w:val="00BF4563"/>
    <w:rsid w:val="00C76761"/>
    <w:rsid w:val="00CB060B"/>
    <w:rsid w:val="00D5611E"/>
    <w:rsid w:val="00D90529"/>
    <w:rsid w:val="00DF1028"/>
    <w:rsid w:val="00E17EC6"/>
    <w:rsid w:val="00E30435"/>
    <w:rsid w:val="00E8016D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1Car">
    <w:name w:val="Título 1 Car"/>
    <w:basedOn w:val="Fuentedeprrafopredeter"/>
    <w:link w:val="Ttulo1"/>
    <w:uiPriority w:val="9"/>
    <w:rsid w:val="002D7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1Car">
    <w:name w:val="Título 1 Car"/>
    <w:basedOn w:val="Fuentedeprrafopredeter"/>
    <w:link w:val="Ttulo1"/>
    <w:uiPriority w:val="9"/>
    <w:rsid w:val="002D7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20</cp:revision>
  <cp:lastPrinted>2018-02-16T20:30:00Z</cp:lastPrinted>
  <dcterms:created xsi:type="dcterms:W3CDTF">2018-02-15T21:47:00Z</dcterms:created>
  <dcterms:modified xsi:type="dcterms:W3CDTF">2018-03-14T15:29:00Z</dcterms:modified>
</cp:coreProperties>
</file>